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四川文化传媒职业学院 宣传处干事招聘要求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工作职责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负责学院日常新闻宣传报道、文字处理；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负责宣传处部门材料撰写，包括部门工作计划、年度总结、部门制度等；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负责学院新闻事件策划；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负责学院自媒体平台内容运营；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负责协助学生团队的培养；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上级安排的其他事务。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岗位要求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本科及以上学历，新闻学类、文学类、广播电视学类专业优先；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在校期间有新媒体团队工作、宣传工作实习经历优先；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有较强的文字策划能力和沟通表达能力；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有一定的摄影基础，能够独立完成新闻的采写和发布；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能够适应崇州、绵竹两校区办公；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具有良好的服务意识和团队合作意识；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具有较强的责任心，工作认真细致、讲求</w:t>
      </w:r>
    </w:p>
    <w:p>
      <w:pPr>
        <w:widowControl w:val="0"/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联系方式：陈孟蝶 13880659483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EDF08"/>
    <w:multiLevelType w:val="singleLevel"/>
    <w:tmpl w:val="E59EDF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97606E"/>
    <w:multiLevelType w:val="singleLevel"/>
    <w:tmpl w:val="069760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642FE"/>
    <w:rsid w:val="37770A81"/>
    <w:rsid w:val="3CE138EA"/>
    <w:rsid w:val="48360F8E"/>
    <w:rsid w:val="531D5224"/>
    <w:rsid w:val="5B55716B"/>
    <w:rsid w:val="5E5E4943"/>
    <w:rsid w:val="63C272B7"/>
    <w:rsid w:val="751103C5"/>
    <w:rsid w:val="7D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2022-03-23T01:52:00Z</dcterms:created>
  <dc:creator>宣传处</dc:creator>
  <cp:lastModifiedBy>小米粒儿☼✍</cp:lastModifiedBy>
  <dcterms:modified xsi:type="dcterms:W3CDTF">2022-03-25T03:07:14Z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B107D97A4A2843C4AB62DF320284EC81</vt:lpwstr>
  </property>
</Properties>
</file>